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3822"/>
        <w:gridCol w:w="1062"/>
        <w:gridCol w:w="1980"/>
      </w:tblGrid>
      <w:tr w:rsidR="004D2472" w:rsidRPr="004D2472" w:rsidTr="005D5AEA">
        <w:tc>
          <w:tcPr>
            <w:tcW w:w="2268" w:type="dxa"/>
            <w:shd w:val="clear" w:color="auto" w:fill="auto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noProof/>
                <w:sz w:val="96"/>
                <w:lang w:eastAsia="pl-PL"/>
              </w:rPr>
              <w:drawing>
                <wp:inline distT="0" distB="0" distL="0" distR="0">
                  <wp:extent cx="1367790" cy="922655"/>
                  <wp:effectExtent l="0" t="0" r="381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Wojewódzki Konkurs Przedmiotowy </w:t>
            </w:r>
            <w:r w:rsidRPr="004D24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br/>
              <w:t>z Języka Rosyjskiego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dla uczniów gimnazjów </w:t>
            </w:r>
            <w:r w:rsidRPr="004D24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br/>
              <w:t xml:space="preserve">województwa śląskiego </w:t>
            </w:r>
            <w:r w:rsidRPr="004D24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br/>
              <w:t>w roku szkolnym 2014/2015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1120140" cy="420370"/>
                  <wp:effectExtent l="0" t="0" r="3810" b="0"/>
                  <wp:docPr id="5" name="Obraz 5" descr="Nowe logo bez kresk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we logo bez kresk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472" w:rsidRPr="004D2472" w:rsidTr="005D5AEA">
        <w:trPr>
          <w:trHeight w:val="591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5692140" cy="123825"/>
                  <wp:effectExtent l="0" t="0" r="381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140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472" w:rsidRPr="004D2472" w:rsidTr="005D5AEA">
        <w:trPr>
          <w:trHeight w:val="1035"/>
        </w:trPr>
        <w:tc>
          <w:tcPr>
            <w:tcW w:w="2268" w:type="dxa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KOD UCZNIA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55"/>
            </w:tblGrid>
            <w:tr w:rsidR="004D2472" w:rsidRPr="004D2472" w:rsidTr="005D5AEA"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2472" w:rsidRPr="004D2472" w:rsidRDefault="004D2472" w:rsidP="004D247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2472" w:rsidRPr="004D2472" w:rsidRDefault="004D2472" w:rsidP="004D247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2472" w:rsidRPr="004D2472" w:rsidRDefault="004D2472" w:rsidP="004D247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</w:p>
              </w:tc>
            </w:tr>
          </w:tbl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Etap: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Data: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Czas pracy: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wojewódzki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18 marca 2015 r.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90 minut</w:t>
            </w:r>
          </w:p>
        </w:tc>
      </w:tr>
      <w:tr w:rsidR="004D2472" w:rsidRPr="004D2472" w:rsidTr="005D5AEA">
        <w:trPr>
          <w:trHeight w:val="456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w:drawing>
                <wp:inline distT="0" distB="0" distL="0" distR="0">
                  <wp:extent cx="4382770" cy="18097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77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472" w:rsidRPr="004D2472" w:rsidTr="005D5AEA">
        <w:trPr>
          <w:trHeight w:val="4571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b/>
                <w:lang w:eastAsia="zh-CN"/>
              </w:rPr>
              <w:t>Informacje dla ucznia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Na stronie tytułowej arkusza w wyznaczonym miejscu wpisz swój kod ustalony przez komisję.</w:t>
            </w: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Sprawdź, czy arkusz konkursowy zawiera 6 stron (zadania 1 – 9).</w:t>
            </w: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Czytaj uważnie wszystkie teksty i zadania.</w:t>
            </w: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Rozwiązania zadań wpisuj czytelnie w wyznaczonych miejscach, bezpośrednio w danym zadaniu. Pomyłki przekreślaj.</w:t>
            </w: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W zadaniach, gdzie podane są trzy odpowiedzi: A, B, C wybierz tylko jedną i zaznacz ją znakiem „</w:t>
            </w:r>
            <w:r w:rsidRPr="004D247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X” </w:t>
            </w:r>
            <w:r w:rsidRPr="004D2472">
              <w:rPr>
                <w:rFonts w:ascii="Times New Roman" w:eastAsia="Calibri" w:hAnsi="Times New Roman" w:cs="Times New Roman"/>
                <w:lang w:eastAsia="zh-CN"/>
              </w:rPr>
              <w:t>bezpośrednio na arkuszu.</w:t>
            </w: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Rozwiązania zapisuj długopisem lub piórem. Nie używaj korektora.</w:t>
            </w: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 xml:space="preserve">Staraj się nie popełniać błędów przy zaznaczaniu odpowiedzi, ale jeśli się pomylisz, błędne zaznaczenie otocz kółkiem </w:t>
            </w:r>
            <w:r w:rsidRPr="004D2472">
              <w:rPr>
                <w:rFonts w:ascii="Wingdings 2" w:eastAsia="Calibri" w:hAnsi="Wingdings 2" w:cs="Wingdings 2"/>
                <w:b/>
                <w:sz w:val="24"/>
                <w:lang w:eastAsia="zh-CN"/>
              </w:rPr>
              <w:t></w:t>
            </w:r>
            <w:r w:rsidRPr="004D247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lang w:eastAsia="zh-CN"/>
              </w:rPr>
              <w:t>i</w:t>
            </w:r>
            <w:r w:rsidRPr="004D247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lang w:eastAsia="zh-CN"/>
              </w:rPr>
              <w:t>zaznacz inną odpowiedź znakiem „</w:t>
            </w:r>
            <w:r w:rsidRPr="004D2472">
              <w:rPr>
                <w:rFonts w:ascii="Times New Roman" w:eastAsia="Calibri" w:hAnsi="Times New Roman" w:cs="Times New Roman"/>
                <w:b/>
                <w:lang w:eastAsia="zh-CN"/>
              </w:rPr>
              <w:t>X”</w:t>
            </w:r>
            <w:r w:rsidRPr="004D2472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  <w:p w:rsidR="004D2472" w:rsidRPr="004D2472" w:rsidRDefault="004D2472" w:rsidP="004D247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 xml:space="preserve">Przygotowując odpowiedzi na pytania, możesz skorzystać z miejsc opatrzonych napisem </w:t>
            </w:r>
            <w:r w:rsidRPr="004D2472">
              <w:rPr>
                <w:rFonts w:ascii="Times New Roman" w:eastAsia="Calibri" w:hAnsi="Times New Roman" w:cs="Times New Roman"/>
                <w:i/>
                <w:lang w:eastAsia="zh-CN"/>
              </w:rPr>
              <w:t>Brudnopis.</w:t>
            </w:r>
            <w:r w:rsidRPr="004D2472">
              <w:rPr>
                <w:rFonts w:ascii="Times New Roman" w:eastAsia="Calibri" w:hAnsi="Times New Roman" w:cs="Times New Roman"/>
                <w:lang w:eastAsia="zh-CN"/>
              </w:rPr>
              <w:t xml:space="preserve"> Zapisy w brudnopisie nie będą sprawdzane i oceniane.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lang w:eastAsia="zh-CN"/>
              </w:rPr>
            </w:pPr>
          </w:p>
        </w:tc>
      </w:tr>
      <w:tr w:rsidR="004D2472" w:rsidRPr="004D2472" w:rsidTr="005D5AEA">
        <w:trPr>
          <w:trHeight w:val="446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w:drawing>
                <wp:inline distT="0" distB="0" distL="0" distR="0">
                  <wp:extent cx="4382770" cy="1809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77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472" w:rsidRPr="004D2472" w:rsidTr="005D5AEA">
        <w:trPr>
          <w:trHeight w:val="816"/>
        </w:trPr>
        <w:tc>
          <w:tcPr>
            <w:tcW w:w="6090" w:type="dxa"/>
            <w:gridSpan w:val="2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Liczba punktów możliwych do uzyskania: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Liczba punktów umożliwiająca uzyskanie tytułu laureata: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60</w:t>
            </w:r>
          </w:p>
          <w:p w:rsidR="004D2472" w:rsidRPr="004D2472" w:rsidRDefault="004D2472" w:rsidP="004D247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zh-CN"/>
              </w:rPr>
              <w:t>5</w:t>
            </w:r>
            <w:r w:rsidRPr="004D24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</w:tbl>
    <w:p w:rsidR="004D2472" w:rsidRPr="004D2472" w:rsidRDefault="004D2472" w:rsidP="004D24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>
            <wp:extent cx="5692140" cy="123825"/>
            <wp:effectExtent l="0" t="0" r="381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zh-CN"/>
        </w:rPr>
      </w:pPr>
      <w:r w:rsidRPr="004D2472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WYPEŁNIA KOMISJA KONKURSOWA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4883785" cy="958215"/>
                <wp:effectExtent l="8890" t="8890" r="3175" b="444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785" cy="958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82"/>
                              <w:gridCol w:w="526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720"/>
                              <w:gridCol w:w="720"/>
                              <w:gridCol w:w="1126"/>
                            </w:tblGrid>
                            <w:tr w:rsidR="004D2472"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Nr zadania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Razem</w:t>
                                  </w:r>
                                </w:p>
                              </w:tc>
                            </w:tr>
                            <w:tr w:rsidR="004D2472"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Liczba punktów możliwych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br/>
                                    <w:t>do zdobycia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D2472" w:rsidRDefault="004D2472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4D2472"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Liczba punktów uzyskanych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br/>
                                    <w:t>przez  uczestnika konkursu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2472" w:rsidRDefault="004D2472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472" w:rsidRDefault="004D2472" w:rsidP="004D2472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-5.65pt;margin-top:.05pt;width:384.55pt;height:75.4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82"/>
                        <w:gridCol w:w="526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720"/>
                        <w:gridCol w:w="720"/>
                        <w:gridCol w:w="1126"/>
                      </w:tblGrid>
                      <w:tr w:rsidR="004D2472">
                        <w:tc>
                          <w:tcPr>
                            <w:tcW w:w="1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Nr zadania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Razem</w:t>
                            </w:r>
                          </w:p>
                        </w:tc>
                      </w:tr>
                      <w:tr w:rsidR="004D2472">
                        <w:tc>
                          <w:tcPr>
                            <w:tcW w:w="1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Liczba punktów możliwych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  <w:t>do zdobycia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D2472" w:rsidRDefault="004D247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4D2472">
                        <w:tc>
                          <w:tcPr>
                            <w:tcW w:w="1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Liczba punktów uzyskanych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  <w:t>przez  uczestnika konkursu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D2472" w:rsidRDefault="004D2472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D2472" w:rsidRDefault="004D2472" w:rsidP="004D2472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4D2472">
        <w:rPr>
          <w:rFonts w:ascii="Times New Roman" w:eastAsia="Calibri" w:hAnsi="Times New Roman" w:cs="Times New Roman"/>
          <w:lang w:eastAsia="zh-CN"/>
        </w:rPr>
        <w:t>Podpisy przewodniczącego i członków komisji:</w: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D2472" w:rsidRPr="004D2472" w:rsidTr="005D5AEA">
        <w:tc>
          <w:tcPr>
            <w:tcW w:w="4606" w:type="dxa"/>
            <w:shd w:val="clear" w:color="auto" w:fill="auto"/>
          </w:tcPr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Przewodniczący - 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4D2472" w:rsidRPr="004D2472" w:rsidRDefault="004D2472" w:rsidP="004D2472">
            <w:pPr>
              <w:tabs>
                <w:tab w:val="left" w:pos="5812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Zadanie 1. Do każdej wypowiedzi (1 – 6) dopasuj jedną z podanych reakcji językowych (A – G). Wpisz właściwą literę w każdą rubrykę tabeli. Uwaga! Jedna reakcja została podana dodatkowo i nie pasuje do żadnej wypowiedzi.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(6 p.)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650"/>
        <w:gridCol w:w="976"/>
      </w:tblGrid>
      <w:tr w:rsidR="004D2472" w:rsidRPr="004D2472" w:rsidTr="005D5AE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1.</w:t>
            </w:r>
          </w:p>
        </w:tc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Какого роста твой брат?</w:t>
            </w:r>
          </w:p>
        </w:tc>
        <w:tc>
          <w:tcPr>
            <w:tcW w:w="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2472" w:rsidRPr="004D2472" w:rsidTr="005D5AE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2.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Где мне купить автобусный билет?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4D2472" w:rsidRPr="004D2472" w:rsidTr="005D5AE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3.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Ты любишь животных?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2472" w:rsidRPr="004D2472" w:rsidTr="005D5AE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4.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Как ты учишься в школе?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4D2472" w:rsidRPr="004D2472" w:rsidTr="005D5AE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5.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 xml:space="preserve">Скажите, пожалуйста, магазин в воскресенье открыт? 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4D2472" w:rsidRPr="004D2472" w:rsidTr="005D5AE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6.</w:t>
            </w:r>
          </w:p>
        </w:tc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На что ты жалуешься?</w:t>
            </w:r>
          </w:p>
        </w:tc>
        <w:tc>
          <w:tcPr>
            <w:tcW w:w="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A. 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 третьем классе.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Конечно! У нас дома хомяк.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Да, с девяти.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 автомате на остановке или у водителя.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У меня сильно болит голова.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Немножко выше меня.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У меня пятёрки и четвёрки.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2. Uzupełnij poniższe zdania odpowiednimi nazwami zawodów.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(6 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.)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1. Андрей водит машину. Он по профессии …....................................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2. Борис учит детей в начальной школе. Он …....................................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3. Вера работает в поликлинике. Она лечит людей. По профессии она ….......................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 Григорий обслуживает покупателей в магазине. Он …................................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5. Дарья ухаживает за больными в больнице. Она …...................................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6. Егор обслуживает посетителей ресторана. Он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….................................. 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3. Uzupełnij luki w tekście. Z podanych możliwości wybierz właściwe słowo lub wyrażenie, wpisując w lukę literę A, B lub C.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(6 p.)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 прошлом у людей не было столько знакомых сколько сейчас. Это вполне понятно: не было таких как сейчас возможностей передвигаться и общаться. Некоторые учёные считают, что в девятнадцатом веке типичный человек мог встретить (1)_____ всю свою жизнь всего-навсего около 150 людей. А в (2)_____ время мы можем встретить столько людей (3)_____ один день! И так, каждый год круг наших знакомых становится всё (4)_____ 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Недавно финские социологи опубликовали результаты своих исследований о том, (5)_____ друзей и знакомых может быть у каждого человека. Оказывается, (6)_____ чем сто семьдесят не может быть ни у кого.</w:t>
      </w:r>
    </w:p>
    <w:p w:rsid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 xml:space="preserve">1.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через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за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после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наше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наши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наш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3.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за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во время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через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4.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легче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короче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шире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5.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каких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сколько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много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6.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большой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больше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самый большой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tabs>
          <w:tab w:val="left" w:pos="709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Zadanie 4. Przeczytaj ciąg dalszy tekstu z zadania 3, z którego usunięto 4 zdania (A – D). Uzupełnij luki (1 – 4) tak, aby powstał spójny i logiczny tekst. Wpisz właściwą literę (A – D) w każdą lukę.        </w:t>
      </w:r>
      <w:r w:rsidRPr="004D2472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(4 </w:t>
      </w: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</w:t>
      </w:r>
      <w:r w:rsidRPr="004D2472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.) 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И так, 170 друзей и знакомых это предел человеческих возможностей, уверяют финские социологи. (1)______ </w:t>
      </w:r>
    </w:p>
    <w:p w:rsidR="004D2472" w:rsidRPr="004D2472" w:rsidRDefault="004D2472" w:rsidP="004D2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Специальное исследование показало, что все дружеские контакты каждого из нас делятся на три группы. (2)______. Это люди, с которыми общаемся каждый день, поэтому их немного. Второй круг симпатий включает в себя не более пятнадцати персонажей. С ними встречаемся и созваниваемся время от времени. (3)______ Это те, чьи имена мы способны вспомнить, встречая их на улице. По заключению финских учёных, информацию о большем количестве приятелей наш мозг удержать просто не способен. Так что если у человека, допустим, в социальной сети четыреста-пятьсот друзей, он просто кичится. (4)______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Наконец, последняя группа численностью около ста пятидесяти знакомых.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Даже если эти возможности расширены благодаря мобильным телефонам                  и Интернету.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Никакого реального общения с ними нет.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 первой – не более 5 друзей.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5. Uzupełnij luki w tekście. Z podanych możliwości wybierz właściwe słowo lub wyrażenie, wpisując w lukę literę A, B lub C.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(7 p.)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Два раза в неделю мама посылает Машу и Пашу (1)____ за покупками. Они часто здесь   (2)____ различные продукты: сахар, хлеб, молоко, (3)____ . Скоро праздники и поэтому они (4)____ сделать большие покупки. Когда они положили (5)____ всё, что им нужно, они подошли к (6)____ и заплатили за всё. Маша и Паша любят (7)____ приходить.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1.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 овощной магазин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 гастроном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 отдел бытовой техники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покупают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едят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купят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3.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насморк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сумка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масло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4.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должен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должна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должны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5.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 корзину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на тарелку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 гостиницу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6.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входу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кассе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экскурсии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7.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здесь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сюда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там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Zadanie 6. W każdą lukę wpisz jeden wyraz z ramki, 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odpowiednio zmieniając formę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tak, aby otrzymać logiczny i poprawny gramatycznie tekst.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(6 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.) 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Праздников в России довольно много, а самый любимый (1)________________ праздник – это Новый год. Как и в других странах, россияне (2)___________________</w:t>
      </w:r>
    </w:p>
    <w:p w:rsid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его в ночь с тридцать первого декабря на (3)_______________ января. Все 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(4)__________________ Новому году. Главный символ праздника – это (5)__________________ ёлка. Другая традиция – это новогодний тост. Ровно в полночь россияне (6)_______________ шампанское.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4"/>
      </w:tblGrid>
      <w:tr w:rsidR="004D2472" w:rsidRPr="004D2472" w:rsidTr="005D5AEA">
        <w:tc>
          <w:tcPr>
            <w:tcW w:w="1512" w:type="dxa"/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 xml:space="preserve">  зима</w:t>
            </w:r>
          </w:p>
        </w:tc>
        <w:tc>
          <w:tcPr>
            <w:tcW w:w="1512" w:type="dxa"/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новогодний</w:t>
            </w:r>
          </w:p>
        </w:tc>
        <w:tc>
          <w:tcPr>
            <w:tcW w:w="1512" w:type="dxa"/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пить</w:t>
            </w:r>
          </w:p>
        </w:tc>
        <w:tc>
          <w:tcPr>
            <w:tcW w:w="1512" w:type="dxa"/>
          </w:tcPr>
          <w:p w:rsidR="004D2472" w:rsidRPr="004D2472" w:rsidRDefault="004D2472" w:rsidP="004D2472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отмечать</w:t>
            </w:r>
          </w:p>
        </w:tc>
        <w:tc>
          <w:tcPr>
            <w:tcW w:w="1512" w:type="dxa"/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первый</w:t>
            </w:r>
          </w:p>
        </w:tc>
        <w:tc>
          <w:tcPr>
            <w:tcW w:w="1514" w:type="dxa"/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радоваться</w:t>
            </w:r>
          </w:p>
        </w:tc>
      </w:tr>
    </w:tbl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Zadanie 7. Do poszczególnych kategorii menu restauracyjnego wpisz litery (A – H), oznaczające nazwy potraw. </w:t>
      </w:r>
      <w:r w:rsidRPr="004D24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Uwaga</w:t>
      </w:r>
      <w:r w:rsidRPr="004D24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! Jedno wyrażenie zostało podane dodatkowo i nie pasuje do żadnej kategorii.</w:t>
      </w:r>
      <w:r w:rsidRPr="004D24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D24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(7 p.)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70"/>
      </w:tblGrid>
      <w:tr w:rsidR="004D2472" w:rsidRPr="004D2472" w:rsidTr="005D5AEA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СУПЫ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ВТОРЫЕ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БЛЮДА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ДЕСЕРТЫ</w:t>
            </w:r>
          </w:p>
        </w:tc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D2472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НАПИТКИ</w:t>
            </w:r>
          </w:p>
        </w:tc>
      </w:tr>
      <w:tr w:rsidR="004D2472" w:rsidRPr="004D2472" w:rsidTr="005D5AEA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472" w:rsidRPr="004D2472" w:rsidRDefault="004D2472" w:rsidP="004D2472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Рассольник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Чай с вареньем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Щи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Солянка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Кофейная чашка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F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Пельмени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G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Мороженое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H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Блины с мясом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8. Z podanych możliwości wybierz prawdziwą informację dotyczącą Sankt Petersburga i świąt w Rosji, zaznaczając A, B lub C znakiem X.</w:t>
      </w:r>
      <w:r w:rsidRPr="004D24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(8 p.)</w: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1. Бывшие названия Санкт-Петербурга – это ......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Ленинград и Петергоф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Волгоград и Сталинград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Петроград и Ленинград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2. Река, на которой расположен Санкт-Петербург называется ...... 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Ладога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Волга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Нева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3.  Санкт-Петербург был основан ...... . 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Петром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Николаем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В.И. Лениным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  В Санкт-Петербурге много ............ 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мостов и каналов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гор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озёр</w:t>
      </w:r>
    </w:p>
    <w:p w:rsid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</w:p>
    <w:p w:rsid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5. Главная резиденция русских царей – это  ...... .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Исаакиевский собор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Зимний дворец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Петропавловская крепость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6. Праздник, который русские православные отмечают 7 января – это ........ 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Новый год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Масленица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Рождество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7. Пасха – это ..... .</w: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крестьянские праздники.</w: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тип хлеба, который пекут в России к Рождеству.</w: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весенний праздник.</w: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8. …... приносит подарки русским детям на Новый год. 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Чебурашка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Святой Николай</w:t>
      </w:r>
    </w:p>
    <w:p w:rsidR="004D2472" w:rsidRPr="004D2472" w:rsidRDefault="004D2472" w:rsidP="004D247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</w:t>
      </w: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4D247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Дед Мороз</w:t>
      </w: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4D2472" w:rsidRPr="004D2472" w:rsidRDefault="004D2472" w:rsidP="004D2472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Zadanie 9. Bierzesz udział w konkursie pod nazwą „Rodzinna eskapada”. Napisz opowiadanie o swoim rodzinnym wyjeździe. Przekaż następujące informacje:</w:t>
      </w:r>
    </w:p>
    <w:p w:rsidR="004D2472" w:rsidRPr="004D2472" w:rsidRDefault="004D2472" w:rsidP="004D2472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jakim środkiem transportu podróżowaliście,</w:t>
      </w:r>
    </w:p>
    <w:p w:rsidR="004D2472" w:rsidRPr="004D2472" w:rsidRDefault="004D2472" w:rsidP="004D2472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jaka była pogoda,</w:t>
      </w:r>
    </w:p>
    <w:p w:rsidR="004D2472" w:rsidRPr="004D2472" w:rsidRDefault="004D2472" w:rsidP="004D2472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co interesującego wydarzyło się podczas waszej wyprawy,</w:t>
      </w:r>
    </w:p>
    <w:p w:rsidR="004D2472" w:rsidRPr="004D2472" w:rsidRDefault="004D2472" w:rsidP="004D2472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jak zareagowałaś/-eś Ty i inni członkowie rodziny na to wydarzenie,</w:t>
      </w:r>
    </w:p>
    <w:p w:rsidR="004D2472" w:rsidRPr="004D2472" w:rsidRDefault="004D2472" w:rsidP="004D2472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jakie uczucia towarzyszyły tej podróży. </w:t>
      </w:r>
      <w:r w:rsidRPr="004D24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(10 p.)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Oceniana jest umiejętność przekazania wszystkich informacji zawartych w zadaniu</w:t>
      </w:r>
      <w:r w:rsidRPr="004D24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br/>
        <w:t xml:space="preserve"> (5 punktów), poprawność językowa (2 punkty), bogactwo językowe (2 punkty) oraz spójność i logika wypowiedzi (1 punkt). Podpisz się jako </w:t>
      </w:r>
      <w:r w:rsidRPr="004D247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XYZ</w:t>
      </w:r>
      <w:r w:rsidRPr="004D24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...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lastRenderedPageBreak/>
        <w:t>.......................................................................................................................................................</w:t>
      </w: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472" w:rsidRDefault="004D2472" w:rsidP="004D247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>BRUDNOPIS</w:t>
      </w: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2472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2472" w:rsidRPr="004D2472" w:rsidRDefault="004D2472" w:rsidP="004D2472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915DF2" w:rsidRDefault="00915DF2"/>
    <w:sectPr w:rsidR="00915DF2">
      <w:footerReference w:type="default" r:id="rId9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52" w:rsidRDefault="004D2472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A33F58" w:rsidRDefault="004D247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BC"/>
    <w:rsid w:val="004D2472"/>
    <w:rsid w:val="00915DF2"/>
    <w:rsid w:val="00E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2472"/>
  </w:style>
  <w:style w:type="paragraph" w:styleId="Tekstdymka">
    <w:name w:val="Balloon Text"/>
    <w:basedOn w:val="Normalny"/>
    <w:link w:val="TekstdymkaZnak"/>
    <w:uiPriority w:val="99"/>
    <w:semiHidden/>
    <w:unhideWhenUsed/>
    <w:rsid w:val="004D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2472"/>
  </w:style>
  <w:style w:type="paragraph" w:styleId="Tekstdymka">
    <w:name w:val="Balloon Text"/>
    <w:basedOn w:val="Normalny"/>
    <w:link w:val="TekstdymkaZnak"/>
    <w:uiPriority w:val="99"/>
    <w:semiHidden/>
    <w:unhideWhenUsed/>
    <w:rsid w:val="004D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1765</Words>
  <Characters>10593</Characters>
  <Application>Microsoft Office Word</Application>
  <DocSecurity>0</DocSecurity>
  <Lines>88</Lines>
  <Paragraphs>24</Paragraphs>
  <ScaleCrop>false</ScaleCrop>
  <Company>xxx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2015-03-19T07:16:00Z</dcterms:created>
  <dcterms:modified xsi:type="dcterms:W3CDTF">2015-03-19T07:18:00Z</dcterms:modified>
</cp:coreProperties>
</file>